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44AC" w14:textId="77777777" w:rsidR="00D608E5" w:rsidRDefault="00D608E5" w:rsidP="00D608E5">
      <w:r>
        <w:t>Otok, 31.01.2021. godine</w:t>
      </w:r>
    </w:p>
    <w:p w14:paraId="70463E97" w14:textId="77777777" w:rsidR="00D608E5" w:rsidRDefault="00D608E5" w:rsidP="00D608E5">
      <w:pPr>
        <w:spacing w:after="3" w:line="265" w:lineRule="auto"/>
        <w:ind w:right="1627" w:hanging="10"/>
        <w:jc w:val="center"/>
      </w:pPr>
    </w:p>
    <w:p w14:paraId="51DC2B54" w14:textId="77777777" w:rsidR="00D608E5" w:rsidRDefault="00D608E5" w:rsidP="00D608E5">
      <w:pPr>
        <w:spacing w:after="0" w:line="265" w:lineRule="auto"/>
        <w:ind w:right="-46" w:hanging="10"/>
        <w:jc w:val="center"/>
      </w:pPr>
      <w:r>
        <w:rPr>
          <w:sz w:val="26"/>
        </w:rPr>
        <w:t>BILJEŠKE UZ FINANCIJSKE IZVJEŠTAJE</w:t>
      </w:r>
    </w:p>
    <w:p w14:paraId="067714C1" w14:textId="77777777" w:rsidR="00D608E5" w:rsidRDefault="00D608E5" w:rsidP="00D608E5">
      <w:pPr>
        <w:spacing w:after="0" w:line="265" w:lineRule="auto"/>
        <w:ind w:right="-46" w:hanging="10"/>
        <w:jc w:val="center"/>
        <w:rPr>
          <w:sz w:val="26"/>
        </w:rPr>
      </w:pPr>
      <w:r>
        <w:rPr>
          <w:sz w:val="26"/>
        </w:rPr>
        <w:t xml:space="preserve"> NA DAN 31. PROSINCA 2021. GODINE</w:t>
      </w:r>
    </w:p>
    <w:p w14:paraId="2163DE6C" w14:textId="77777777" w:rsidR="00D608E5" w:rsidRDefault="00D608E5" w:rsidP="00D608E5">
      <w:pPr>
        <w:spacing w:after="0" w:line="265" w:lineRule="auto"/>
        <w:ind w:right="-46" w:hanging="10"/>
        <w:rPr>
          <w:sz w:val="26"/>
        </w:rPr>
      </w:pPr>
    </w:p>
    <w:p w14:paraId="0F589274" w14:textId="77777777" w:rsidR="00D608E5" w:rsidRPr="00EC5132" w:rsidRDefault="00D608E5" w:rsidP="00D608E5">
      <w:pPr>
        <w:spacing w:after="227" w:line="265" w:lineRule="auto"/>
        <w:ind w:right="-46" w:hanging="5"/>
        <w:rPr>
          <w:b/>
          <w:bCs/>
        </w:rPr>
      </w:pPr>
      <w:r w:rsidRPr="00EC5132">
        <w:rPr>
          <w:b/>
          <w:bCs/>
          <w:sz w:val="26"/>
        </w:rPr>
        <w:t>Općenito</w:t>
      </w:r>
    </w:p>
    <w:p w14:paraId="53F72EFA" w14:textId="77777777" w:rsidR="00D608E5" w:rsidRPr="000B06FA" w:rsidRDefault="00D608E5" w:rsidP="00D608E5">
      <w:pPr>
        <w:spacing w:after="275"/>
        <w:ind w:right="-46"/>
        <w:jc w:val="both"/>
        <w:rPr>
          <w:color w:val="FF0000"/>
        </w:rPr>
      </w:pPr>
      <w:r>
        <w:t>Virovi, Otok, Trg Kralja Tomislava 6/A  (dalje: Ustanova) osnovana je odlukom jedinog osnivača „Grad Otok“ od 5. srpnja 2019. godine i registrirana u Trgovačkom sudu u Osijeku pod matičnim brojem 030224355.  Sjedište Ustanove je u Otoku, Trg Kralja Tomislava 6/A, dok djelatnost obavlja u spačvanskoj šumi na lokaciji Virovi</w:t>
      </w:r>
      <w:r>
        <w:rPr>
          <w:color w:val="FF0000"/>
        </w:rPr>
        <w:t>.</w:t>
      </w:r>
    </w:p>
    <w:p w14:paraId="4CD2078F" w14:textId="77777777" w:rsidR="00D608E5" w:rsidRDefault="00D608E5" w:rsidP="00D608E5">
      <w:pPr>
        <w:spacing w:after="0"/>
        <w:ind w:right="-46"/>
      </w:pPr>
      <w:r>
        <w:t>Osnovne djelatnosti Ustanove, temeljem upisa u Trgovačkom sudu su:</w:t>
      </w:r>
    </w:p>
    <w:p w14:paraId="3078D184" w14:textId="77777777" w:rsidR="00D608E5" w:rsidRPr="001E5821" w:rsidRDefault="00D608E5" w:rsidP="00D608E5">
      <w:pPr>
        <w:pStyle w:val="Odlomakpopisa"/>
        <w:numPr>
          <w:ilvl w:val="0"/>
          <w:numId w:val="1"/>
        </w:numPr>
        <w:autoSpaceDE w:val="0"/>
        <w:autoSpaceDN w:val="0"/>
        <w:adjustRightInd w:val="0"/>
        <w:spacing w:after="0" w:line="240" w:lineRule="auto"/>
        <w:rPr>
          <w:rFonts w:cstheme="minorHAnsi"/>
        </w:rPr>
      </w:pPr>
      <w:r w:rsidRPr="001E5821">
        <w:rPr>
          <w:rFonts w:cstheme="minorHAnsi"/>
        </w:rPr>
        <w:t>upravljanje Bioekološko-edukacijskim centrom</w:t>
      </w:r>
    </w:p>
    <w:p w14:paraId="260A8341" w14:textId="77777777" w:rsidR="00D608E5" w:rsidRPr="001E5821" w:rsidRDefault="00D608E5" w:rsidP="00D608E5">
      <w:pPr>
        <w:pStyle w:val="Odlomakpopisa"/>
        <w:numPr>
          <w:ilvl w:val="0"/>
          <w:numId w:val="1"/>
        </w:numPr>
        <w:autoSpaceDE w:val="0"/>
        <w:autoSpaceDN w:val="0"/>
        <w:adjustRightInd w:val="0"/>
        <w:spacing w:after="0" w:line="240" w:lineRule="auto"/>
        <w:rPr>
          <w:rFonts w:cstheme="minorHAnsi"/>
        </w:rPr>
      </w:pPr>
      <w:r w:rsidRPr="001E5821">
        <w:rPr>
          <w:rFonts w:cstheme="minorHAnsi"/>
        </w:rPr>
        <w:t>zaštita, promicanje i očuvanje bioekološke raznolikosti posebnog rezervata šumske vegetacije "Lože", vodotoka Virovi te spačvanskog šumskog bazena koji je obuhvaćen ekološkom mrežom Natura 2000</w:t>
      </w:r>
    </w:p>
    <w:p w14:paraId="7C5A2755" w14:textId="77777777" w:rsidR="00D608E5" w:rsidRPr="001E5821" w:rsidRDefault="00D608E5" w:rsidP="00D608E5">
      <w:pPr>
        <w:pStyle w:val="Odlomakpopisa"/>
        <w:numPr>
          <w:ilvl w:val="0"/>
          <w:numId w:val="1"/>
        </w:numPr>
        <w:autoSpaceDE w:val="0"/>
        <w:autoSpaceDN w:val="0"/>
        <w:adjustRightInd w:val="0"/>
        <w:spacing w:after="0" w:line="240" w:lineRule="auto"/>
        <w:rPr>
          <w:rFonts w:cstheme="minorHAnsi"/>
        </w:rPr>
      </w:pPr>
      <w:r w:rsidRPr="001E5821">
        <w:rPr>
          <w:rFonts w:cstheme="minorHAnsi"/>
        </w:rPr>
        <w:t>zaštita i promicanje arheološkog nalazišta "Virgrad"</w:t>
      </w:r>
    </w:p>
    <w:p w14:paraId="29A3D61A" w14:textId="77777777" w:rsidR="00D608E5" w:rsidRPr="001E5821" w:rsidRDefault="00D608E5" w:rsidP="00D608E5">
      <w:pPr>
        <w:pStyle w:val="Odlomakpopisa"/>
        <w:numPr>
          <w:ilvl w:val="0"/>
          <w:numId w:val="1"/>
        </w:numPr>
        <w:autoSpaceDE w:val="0"/>
        <w:autoSpaceDN w:val="0"/>
        <w:adjustRightInd w:val="0"/>
        <w:spacing w:after="0" w:line="240" w:lineRule="auto"/>
        <w:rPr>
          <w:rFonts w:cstheme="minorHAnsi"/>
        </w:rPr>
      </w:pPr>
      <w:r w:rsidRPr="001E5821">
        <w:rPr>
          <w:rFonts w:cstheme="minorHAnsi"/>
        </w:rPr>
        <w:t>pružanje usluga smještaja</w:t>
      </w:r>
    </w:p>
    <w:p w14:paraId="0D595E6B" w14:textId="77777777" w:rsidR="00D608E5" w:rsidRPr="001E5821" w:rsidRDefault="00D608E5" w:rsidP="00D608E5">
      <w:pPr>
        <w:pStyle w:val="Odlomakpopisa"/>
        <w:numPr>
          <w:ilvl w:val="0"/>
          <w:numId w:val="1"/>
        </w:numPr>
        <w:spacing w:after="272"/>
        <w:ind w:right="-46"/>
        <w:rPr>
          <w:rFonts w:cstheme="minorHAnsi"/>
        </w:rPr>
      </w:pPr>
      <w:r w:rsidRPr="001E5821">
        <w:rPr>
          <w:rFonts w:cstheme="minorHAnsi"/>
        </w:rPr>
        <w:t>djelatnost pripreme i usluživanja hrane i pića</w:t>
      </w:r>
    </w:p>
    <w:p w14:paraId="3887E079" w14:textId="77777777" w:rsidR="00D608E5" w:rsidRDefault="00D608E5" w:rsidP="00D608E5">
      <w:pPr>
        <w:spacing w:after="272"/>
        <w:ind w:right="-46"/>
        <w:rPr>
          <w:rFonts w:cstheme="minorHAnsi"/>
        </w:rPr>
      </w:pPr>
      <w:r>
        <w:rPr>
          <w:rFonts w:cstheme="minorHAnsi"/>
        </w:rPr>
        <w:t>Ustanova je proračunski korisnik evidentirana u RKP pod brojem 51492,  zastupa je vršitelj dužnosti Krešimir Jurić.</w:t>
      </w:r>
    </w:p>
    <w:p w14:paraId="4FBB653D" w14:textId="77777777" w:rsidR="00D608E5" w:rsidRPr="001E5821" w:rsidRDefault="00D608E5" w:rsidP="00D608E5">
      <w:pPr>
        <w:spacing w:after="272"/>
        <w:ind w:right="-46"/>
        <w:rPr>
          <w:rFonts w:cstheme="minorHAnsi"/>
        </w:rPr>
      </w:pPr>
      <w:r>
        <w:rPr>
          <w:rFonts w:cstheme="minorHAnsi"/>
        </w:rPr>
        <w:t>Ustanova djelatnost obavlja u prostoru i sa opremom koja je vlasništvo osnivača.</w:t>
      </w:r>
    </w:p>
    <w:p w14:paraId="6327A27C" w14:textId="77777777" w:rsidR="00D608E5" w:rsidRDefault="00D608E5" w:rsidP="00D608E5">
      <w:pPr>
        <w:ind w:right="-46"/>
        <w:jc w:val="both"/>
      </w:pPr>
      <w:r>
        <w:t>Obavljanje djelatnosti Ustanova je započela 1. travnja 2021. godine. 31.12.2021. godine Ustanova je zapošljavala 15 djelatnika od čega 3 djelatnika na neodređeno vrijeme i 12 djelatnika na određeno vrijeme. Uvjetovano povremenim povećanjem obima posla Ustanova je povremeno angažirala temeljem ugovora o djelu 30 osoba (studenti i nezaposlene osobe) na vrijeme 1-20 dana.</w:t>
      </w:r>
    </w:p>
    <w:p w14:paraId="02915A46" w14:textId="77777777" w:rsidR="00D608E5" w:rsidRDefault="00D608E5" w:rsidP="00D608E5">
      <w:pPr>
        <w:ind w:right="-46"/>
        <w:jc w:val="both"/>
      </w:pPr>
    </w:p>
    <w:p w14:paraId="1D40E023" w14:textId="77777777" w:rsidR="00D608E5" w:rsidRPr="003A7979" w:rsidRDefault="00D608E5" w:rsidP="00D608E5">
      <w:pPr>
        <w:spacing w:after="163" w:line="265" w:lineRule="auto"/>
        <w:ind w:right="-46" w:hanging="5"/>
        <w:rPr>
          <w:b/>
          <w:bCs/>
        </w:rPr>
      </w:pPr>
      <w:r w:rsidRPr="003A7979">
        <w:rPr>
          <w:b/>
          <w:bCs/>
          <w:sz w:val="26"/>
        </w:rPr>
        <w:t>Bilješka 1. Značajne računovodstvene politike</w:t>
      </w:r>
    </w:p>
    <w:p w14:paraId="5CE354BD" w14:textId="77777777" w:rsidR="00D608E5" w:rsidRPr="00B76C56" w:rsidRDefault="00D608E5" w:rsidP="00D608E5">
      <w:pPr>
        <w:spacing w:after="106" w:line="265" w:lineRule="auto"/>
        <w:ind w:right="-46" w:hanging="5"/>
        <w:rPr>
          <w:b/>
          <w:bCs/>
        </w:rPr>
      </w:pPr>
      <w:r w:rsidRPr="00B76C56">
        <w:rPr>
          <w:b/>
          <w:bCs/>
        </w:rPr>
        <w:t>1.1. Osnove sastavljanja</w:t>
      </w:r>
    </w:p>
    <w:p w14:paraId="1836C615" w14:textId="77777777" w:rsidR="00D608E5" w:rsidRDefault="00D608E5" w:rsidP="00D608E5">
      <w:pPr>
        <w:spacing w:after="371"/>
        <w:ind w:right="-46"/>
        <w:jc w:val="both"/>
      </w:pPr>
      <w:r>
        <w:t>Financijski izvještaji sastavljeni su sukladno odredbama Hrvatskih standarda financijskog izvještavanja, koje je objavio Odbor za standarde financijskog izvještavanja objavljenim u Narodnim novinama, propisanim kao okvirom financijskog izvještavanja temeljem odredbi Zakona o proračunu i Pravilnika o računovodstvu proračuna i proračunskih korisnika.</w:t>
      </w:r>
    </w:p>
    <w:p w14:paraId="0859CAEE" w14:textId="77777777" w:rsidR="00D608E5" w:rsidRDefault="00D608E5" w:rsidP="00D608E5">
      <w:pPr>
        <w:spacing w:after="368"/>
        <w:ind w:right="-46"/>
        <w:jc w:val="both"/>
      </w:pPr>
      <w:r>
        <w:t>Financijski izvještaji pripremljeni su primjenom načela povijesnog troška. Detaljna objašnjenja priznavanja pojedinačnih pozicija dana su u sklopu svake pojedinačne pozicije.</w:t>
      </w:r>
    </w:p>
    <w:p w14:paraId="77CAC1E2" w14:textId="77777777" w:rsidR="00D608E5" w:rsidRDefault="00D608E5" w:rsidP="00D608E5">
      <w:pPr>
        <w:ind w:right="-46"/>
        <w:jc w:val="both"/>
      </w:pPr>
      <w:r>
        <w:t xml:space="preserve">Financijski izvještaji prezentirani su u hrvatskim kunama (kn), s obzirom da je to valuta u kojoj su iskazani svi poslovni događaji Ustanove. </w:t>
      </w:r>
    </w:p>
    <w:p w14:paraId="4719AD16" w14:textId="6886B1C2" w:rsidR="00C40C8E" w:rsidRDefault="00C40C8E"/>
    <w:p w14:paraId="177B3905" w14:textId="77777777" w:rsidR="00D608E5" w:rsidRDefault="00D608E5" w:rsidP="00D608E5">
      <w:pPr>
        <w:spacing w:before="240" w:after="0"/>
        <w:ind w:right="-46"/>
      </w:pPr>
      <w:r>
        <w:lastRenderedPageBreak/>
        <w:t>Ovi financijski izvještaji pripremljeni su na principu neograničenosti poslovanja.</w:t>
      </w:r>
    </w:p>
    <w:p w14:paraId="6D473FE4" w14:textId="77777777" w:rsidR="00D608E5" w:rsidRDefault="00D608E5" w:rsidP="00D608E5">
      <w:pPr>
        <w:spacing w:before="240" w:after="268"/>
        <w:ind w:right="-46"/>
        <w:jc w:val="both"/>
      </w:pPr>
      <w:r>
        <w:t>Sastavljanje financijskih izvještaja u skladu sa Hrvatskim standardima financijskog izvještavanja zahtijeva od Uprave da daje procjene i izvodi pretpostavke koje utječu na iskazane iznose imovine i obveza, te objavu nepredviđene imovine i nepredviđenih obveza na datum financijskih izvještaja, kao i na iskazane prihode i rashode tijekom izvještajnog razdoblja.</w:t>
      </w:r>
    </w:p>
    <w:p w14:paraId="616B0E2E" w14:textId="77777777" w:rsidR="00D608E5" w:rsidRDefault="00D608E5" w:rsidP="00D608E5">
      <w:pPr>
        <w:spacing w:before="240" w:after="353"/>
        <w:ind w:right="-46"/>
        <w:jc w:val="both"/>
      </w:pPr>
      <w:r>
        <w:t>U sastavljanju financijskih izvještaja za iskazano razdoblje nije bilo potrebe za procjenjenom  veličine niti prihodovnih niti rashodovni pozicija.</w:t>
      </w:r>
    </w:p>
    <w:p w14:paraId="630BDA64" w14:textId="77777777" w:rsidR="00D608E5" w:rsidRPr="00B76C56" w:rsidRDefault="00D608E5" w:rsidP="00D608E5">
      <w:pPr>
        <w:spacing w:after="221" w:line="265" w:lineRule="auto"/>
        <w:ind w:right="-46" w:hanging="5"/>
        <w:rPr>
          <w:b/>
          <w:bCs/>
        </w:rPr>
      </w:pPr>
      <w:r w:rsidRPr="00B76C56">
        <w:rPr>
          <w:b/>
          <w:bCs/>
        </w:rPr>
        <w:t>1.2. Strane valute</w:t>
      </w:r>
    </w:p>
    <w:p w14:paraId="58C62CCE" w14:textId="77777777" w:rsidR="00D608E5" w:rsidRDefault="00D608E5" w:rsidP="00D608E5">
      <w:pPr>
        <w:spacing w:after="330"/>
        <w:ind w:right="-46"/>
        <w:jc w:val="both"/>
      </w:pPr>
      <w:r>
        <w:t>Ustanova u izvještajnom razdoblju nije imala prihoda niti rashoda u stranoj valuti.</w:t>
      </w:r>
    </w:p>
    <w:p w14:paraId="45B1CC0D" w14:textId="77777777" w:rsidR="00D608E5" w:rsidRPr="00B76C56" w:rsidRDefault="00D608E5" w:rsidP="00D608E5">
      <w:pPr>
        <w:spacing w:after="257" w:line="265" w:lineRule="auto"/>
        <w:ind w:right="-46" w:hanging="5"/>
        <w:rPr>
          <w:b/>
          <w:bCs/>
        </w:rPr>
      </w:pPr>
      <w:r w:rsidRPr="00B76C56">
        <w:rPr>
          <w:b/>
          <w:bCs/>
        </w:rPr>
        <w:t>1.3. Nematerijalna imovina</w:t>
      </w:r>
    </w:p>
    <w:p w14:paraId="50EDFA2B" w14:textId="77777777" w:rsidR="00D608E5" w:rsidRDefault="00D608E5" w:rsidP="00D608E5">
      <w:pPr>
        <w:spacing w:after="0"/>
        <w:ind w:right="-46"/>
        <w:jc w:val="both"/>
      </w:pPr>
      <w:r>
        <w:t>Prilikom nabave sredstva dugotrajne nematerijalne imovine ona se evidentira u visini troškova nabave umanjena za diskonta i rabate, a po uvećanju za zavisne troškove koji su nastali radi stavljanja sredstva u upotrebu. Nematerijalna imovina koja sa materijalnom imovinom čini funkcionalnu cjelinu evidentirana je kao povećanje vrijednosti materijalne imovine. U izvještajnom razdoblju nije bilo otuđenja imovine.</w:t>
      </w:r>
    </w:p>
    <w:p w14:paraId="54A32F98" w14:textId="77777777" w:rsidR="00D608E5" w:rsidRDefault="00D608E5" w:rsidP="00D608E5">
      <w:pPr>
        <w:spacing w:after="213" w:line="265" w:lineRule="auto"/>
        <w:ind w:right="-46" w:hanging="5"/>
        <w:rPr>
          <w:sz w:val="26"/>
        </w:rPr>
      </w:pPr>
    </w:p>
    <w:p w14:paraId="1365AA3F" w14:textId="77777777" w:rsidR="00D608E5" w:rsidRPr="00B76C56" w:rsidRDefault="00D608E5" w:rsidP="00D608E5">
      <w:pPr>
        <w:spacing w:after="213" w:line="265" w:lineRule="auto"/>
        <w:ind w:right="-46" w:hanging="5"/>
        <w:rPr>
          <w:b/>
          <w:bCs/>
        </w:rPr>
      </w:pPr>
      <w:r w:rsidRPr="00B76C56">
        <w:rPr>
          <w:b/>
          <w:bCs/>
        </w:rPr>
        <w:t>1.4. Nekretnine, postrojenja i oprema</w:t>
      </w:r>
    </w:p>
    <w:p w14:paraId="3E40E610" w14:textId="77777777" w:rsidR="00D608E5" w:rsidRDefault="00D608E5" w:rsidP="00D608E5">
      <w:pPr>
        <w:spacing w:after="267"/>
        <w:ind w:right="-46"/>
        <w:jc w:val="both"/>
      </w:pPr>
      <w:r>
        <w:t>Materijalna imovina, izuzev zemljišta, iskazuje se po trošku nabave umanjenom za akumuliranu amortizaciju i trajna umanjenja vrijednosti.</w:t>
      </w:r>
    </w:p>
    <w:p w14:paraId="5AC6CFF9" w14:textId="77777777" w:rsidR="00D608E5" w:rsidRDefault="00D608E5" w:rsidP="00D608E5">
      <w:pPr>
        <w:spacing w:after="291"/>
        <w:ind w:right="-46"/>
        <w:jc w:val="both"/>
      </w:pPr>
      <w:r>
        <w:t>Naknadni izdaci uključuju se u knjigovodstvenu vrijednost imovine ili se, po potrebi, priznaju kao zasebna imovina samo ako će društvo imati buduće ekonomske koristi od spomenute imovine, te ako se trošak imovine može pouzdano mjeriti. Popravci i održavanja nekretnina, postrojenja i opreme  koja su u funkciji obavljanja djelatnosti Ustanove, priznaju se kao rashodi razdoblja u kojem su nastali.</w:t>
      </w:r>
    </w:p>
    <w:p w14:paraId="18256D55" w14:textId="77777777" w:rsidR="00D608E5" w:rsidRDefault="00D608E5" w:rsidP="00D608E5">
      <w:pPr>
        <w:spacing w:after="236"/>
        <w:ind w:right="-46"/>
        <w:jc w:val="both"/>
      </w:pPr>
      <w:r>
        <w:t>Amortizacija se knjiži na kraju godine kao smanjenje vlastitih izvoa, a obračunava se pravocrtnom metodom tijekom očekivanog korisnog vijeka trajanja imovine.</w:t>
      </w:r>
    </w:p>
    <w:p w14:paraId="6EE0229A" w14:textId="77777777" w:rsidR="00D608E5" w:rsidRDefault="00D608E5" w:rsidP="00D608E5">
      <w:pPr>
        <w:spacing w:after="315"/>
        <w:ind w:right="-46"/>
        <w:jc w:val="both"/>
      </w:pPr>
      <w:r>
        <w:t>Amortizacija imovine obračunava se za svako pojedinačno sredstvo prema linearnoj metodi po propisanim stopama za otpis nabavne vrijednosti kroz procijenjeni korisni vijek trajanja imovine.</w:t>
      </w:r>
    </w:p>
    <w:p w14:paraId="279C6E26" w14:textId="77777777" w:rsidR="00D608E5" w:rsidRDefault="00D608E5" w:rsidP="00D608E5">
      <w:pPr>
        <w:spacing w:after="0"/>
        <w:ind w:right="-46"/>
        <w:jc w:val="both"/>
        <w:rPr>
          <w:b/>
          <w:bCs/>
        </w:rPr>
      </w:pPr>
      <w:r w:rsidRPr="001521D2">
        <w:rPr>
          <w:b/>
          <w:bCs/>
        </w:rPr>
        <w:t>1.5. Financijski instrumenti</w:t>
      </w:r>
    </w:p>
    <w:p w14:paraId="373A798D" w14:textId="77777777" w:rsidR="00D608E5" w:rsidRPr="001521D2" w:rsidRDefault="00D608E5" w:rsidP="00D608E5">
      <w:pPr>
        <w:spacing w:after="0"/>
        <w:ind w:right="-46"/>
        <w:jc w:val="both"/>
        <w:rPr>
          <w:b/>
          <w:bCs/>
        </w:rPr>
      </w:pPr>
    </w:p>
    <w:p w14:paraId="5955F694" w14:textId="77777777" w:rsidR="00D608E5" w:rsidRDefault="00D608E5" w:rsidP="00D608E5">
      <w:pPr>
        <w:spacing w:after="0"/>
        <w:ind w:right="-46"/>
        <w:jc w:val="both"/>
      </w:pPr>
      <w:r>
        <w:t>Ustanova nema primljenih niti izdanih financijskih instrumenata</w:t>
      </w:r>
      <w:r w:rsidRPr="001521D2">
        <w:t>.</w:t>
      </w:r>
    </w:p>
    <w:p w14:paraId="51E17C3B" w14:textId="77777777" w:rsidR="00D608E5" w:rsidRDefault="00D608E5" w:rsidP="00D608E5">
      <w:pPr>
        <w:spacing w:after="0"/>
        <w:ind w:right="-46"/>
        <w:jc w:val="both"/>
      </w:pPr>
    </w:p>
    <w:p w14:paraId="5267D5EC" w14:textId="77777777" w:rsidR="00D608E5" w:rsidRDefault="00D608E5" w:rsidP="00D608E5">
      <w:pPr>
        <w:spacing w:after="0"/>
        <w:ind w:right="-46"/>
        <w:jc w:val="both"/>
        <w:rPr>
          <w:b/>
          <w:bCs/>
        </w:rPr>
      </w:pPr>
      <w:r w:rsidRPr="001521D2">
        <w:rPr>
          <w:b/>
          <w:bCs/>
        </w:rPr>
        <w:t>1.6. Najmovi</w:t>
      </w:r>
    </w:p>
    <w:p w14:paraId="7486AD8D" w14:textId="77777777" w:rsidR="00D608E5" w:rsidRPr="001521D2" w:rsidRDefault="00D608E5" w:rsidP="00D608E5">
      <w:pPr>
        <w:spacing w:after="0"/>
        <w:ind w:right="-46"/>
        <w:jc w:val="both"/>
        <w:rPr>
          <w:b/>
          <w:bCs/>
        </w:rPr>
      </w:pPr>
    </w:p>
    <w:p w14:paraId="6DBCECDC" w14:textId="77777777" w:rsidR="00D608E5" w:rsidRDefault="00D608E5" w:rsidP="00D608E5">
      <w:pPr>
        <w:spacing w:after="315"/>
        <w:ind w:right="-46"/>
        <w:jc w:val="both"/>
      </w:pPr>
      <w:r>
        <w:t>Poslovni objekt u kome Ustanova obavlja djelatnost nije priključen na javnu električnu mrežu te ima u najmu uređaje za proizvodnju električne energije. Svako plaćanje najamnine vrši se temeljem fakture i evidentira se kao materijalni trošak.</w:t>
      </w:r>
    </w:p>
    <w:p w14:paraId="03D7B0D5" w14:textId="77777777" w:rsidR="00D608E5" w:rsidRPr="004D32D8" w:rsidRDefault="00D608E5" w:rsidP="00D608E5">
      <w:pPr>
        <w:spacing w:after="315"/>
        <w:ind w:right="-46"/>
        <w:jc w:val="both"/>
        <w:rPr>
          <w:b/>
          <w:bCs/>
        </w:rPr>
      </w:pPr>
      <w:r w:rsidRPr="004D32D8">
        <w:rPr>
          <w:b/>
          <w:bCs/>
        </w:rPr>
        <w:lastRenderedPageBreak/>
        <w:t>1.7.  Zalihe</w:t>
      </w:r>
    </w:p>
    <w:p w14:paraId="04A78711" w14:textId="77777777" w:rsidR="00D608E5" w:rsidRPr="004D32D8" w:rsidRDefault="00D608E5" w:rsidP="00D608E5">
      <w:pPr>
        <w:spacing w:after="315"/>
        <w:ind w:right="-46"/>
        <w:jc w:val="both"/>
      </w:pPr>
      <w:r w:rsidRPr="004D32D8">
        <w:t xml:space="preserve">Zalihe sirovina i potrošnog materijala vrednuju se prema nabavnoj vrijednosti. Troškovi nabave obuhvaćaju kupovnu cijenu, uvoze carine, nepovratne poreze, troškove prijevoza i druge </w:t>
      </w:r>
      <w:r>
        <w:t>t</w:t>
      </w:r>
      <w:r w:rsidRPr="004D32D8">
        <w:t>roškove koji se mogu izravno pripisati nabavci. Vrijednost trgovačkog i količinskih popusta umanjuje vrijednosti troškova nabave.</w:t>
      </w:r>
    </w:p>
    <w:p w14:paraId="29F546AF" w14:textId="77777777" w:rsidR="00D608E5" w:rsidRPr="004D32D8" w:rsidRDefault="00D608E5" w:rsidP="00D608E5">
      <w:pPr>
        <w:spacing w:after="315"/>
        <w:ind w:right="-46"/>
        <w:jc w:val="both"/>
      </w:pPr>
      <w:r w:rsidRPr="004D32D8">
        <w:t xml:space="preserve">Oštećene ili zastarjele zalihe procjenjuju se na dan bilance prema </w:t>
      </w:r>
      <w:r>
        <w:t>nabavnoj vrijednosti</w:t>
      </w:r>
      <w:r w:rsidRPr="004D32D8">
        <w:t>.</w:t>
      </w:r>
    </w:p>
    <w:p w14:paraId="41A56132" w14:textId="77777777" w:rsidR="00D608E5" w:rsidRPr="004D32D8" w:rsidRDefault="00D608E5" w:rsidP="00D608E5">
      <w:pPr>
        <w:spacing w:after="315"/>
        <w:ind w:right="-46"/>
        <w:jc w:val="both"/>
      </w:pPr>
      <w:r w:rsidRPr="004D32D8">
        <w:t xml:space="preserve">Zalihe sitnog inventara otpisuju se prilikom stavljanja u upotrebu s </w:t>
      </w:r>
      <w:r>
        <w:t>5</w:t>
      </w:r>
      <w:r w:rsidRPr="004D32D8">
        <w:t>0% vrijednosti, a preostali iznos prilikom rashodovanja.</w:t>
      </w:r>
    </w:p>
    <w:p w14:paraId="008E88CB" w14:textId="77777777" w:rsidR="00D608E5" w:rsidRPr="004D32D8" w:rsidRDefault="00D608E5" w:rsidP="00D608E5">
      <w:pPr>
        <w:spacing w:after="315"/>
        <w:ind w:right="-46"/>
        <w:jc w:val="both"/>
        <w:rPr>
          <w:b/>
          <w:bCs/>
        </w:rPr>
      </w:pPr>
      <w:r w:rsidRPr="004D32D8">
        <w:rPr>
          <w:b/>
          <w:bCs/>
        </w:rPr>
        <w:t>1.8. Potraživanja</w:t>
      </w:r>
    </w:p>
    <w:p w14:paraId="77228E1D" w14:textId="77777777" w:rsidR="00D608E5" w:rsidRDefault="00D608E5" w:rsidP="00D608E5">
      <w:pPr>
        <w:spacing w:after="315"/>
        <w:ind w:right="-46"/>
        <w:jc w:val="both"/>
      </w:pPr>
      <w:r w:rsidRPr="004D32D8">
        <w:t xml:space="preserve">Potraživanja se mjere po fer vrijednosti. </w:t>
      </w:r>
      <w:r>
        <w:t>Ustanova nema potraživanja koja su ugovorena na rok duži od godinu dana niti nenaplaćena duže od 60 dana</w:t>
      </w:r>
      <w:r w:rsidRPr="004D32D8">
        <w:t>.</w:t>
      </w:r>
      <w:r>
        <w:t xml:space="preserve"> </w:t>
      </w:r>
    </w:p>
    <w:p w14:paraId="03B2DB7C" w14:textId="77777777" w:rsidR="00D608E5" w:rsidRPr="004D32D8" w:rsidRDefault="00D608E5" w:rsidP="00D608E5">
      <w:pPr>
        <w:spacing w:after="315"/>
        <w:ind w:right="-46"/>
        <w:jc w:val="both"/>
        <w:rPr>
          <w:b/>
          <w:bCs/>
        </w:rPr>
      </w:pPr>
      <w:r w:rsidRPr="004428A1">
        <w:rPr>
          <w:b/>
          <w:bCs/>
        </w:rPr>
        <w:t xml:space="preserve">1.9. </w:t>
      </w:r>
      <w:r w:rsidRPr="004D32D8">
        <w:rPr>
          <w:b/>
          <w:bCs/>
        </w:rPr>
        <w:t>Novac i novčani ekvivalenti</w:t>
      </w:r>
    </w:p>
    <w:p w14:paraId="7F9AE71B" w14:textId="77777777" w:rsidR="00D608E5" w:rsidRDefault="00D608E5" w:rsidP="00D608E5">
      <w:pPr>
        <w:spacing w:after="315"/>
        <w:ind w:right="-46"/>
        <w:jc w:val="both"/>
      </w:pPr>
      <w:r w:rsidRPr="004D32D8">
        <w:t>Novac i novčani ekvivalenti uključuju novac u blagajnama, kratkoročne depozite kod banaka i sredstva na računima banaka. Stanje novca na računima kod banaka i u blagajni iskazuje se u nominalnoj vrijednosti izraženoj u hrvatskoj valutnoj jedinici.</w:t>
      </w:r>
    </w:p>
    <w:p w14:paraId="74A0E673" w14:textId="77777777" w:rsidR="00D608E5" w:rsidRPr="004D32D8" w:rsidRDefault="00D608E5" w:rsidP="00D608E5">
      <w:pPr>
        <w:spacing w:after="315"/>
        <w:ind w:right="-46"/>
        <w:jc w:val="both"/>
        <w:rPr>
          <w:b/>
          <w:bCs/>
        </w:rPr>
      </w:pPr>
      <w:r w:rsidRPr="004428A1">
        <w:rPr>
          <w:b/>
          <w:bCs/>
        </w:rPr>
        <w:t xml:space="preserve">1.10. </w:t>
      </w:r>
      <w:r>
        <w:rPr>
          <w:b/>
          <w:bCs/>
        </w:rPr>
        <w:t>Izvori</w:t>
      </w:r>
    </w:p>
    <w:p w14:paraId="5BB5BC7E" w14:textId="77777777" w:rsidR="00D608E5" w:rsidRDefault="00D608E5" w:rsidP="00D608E5">
      <w:pPr>
        <w:spacing w:after="315"/>
        <w:ind w:right="-46"/>
        <w:jc w:val="both"/>
      </w:pPr>
      <w:r>
        <w:t xml:space="preserve">Vlastiti izvori </w:t>
      </w:r>
      <w:r w:rsidRPr="004D32D8">
        <w:t xml:space="preserve"> iskazuj</w:t>
      </w:r>
      <w:r>
        <w:t>u</w:t>
      </w:r>
      <w:r w:rsidRPr="004D32D8">
        <w:t xml:space="preserve"> se u svoti koja je upisana u sudski registar prilikom osnivanja, odnosno promjene upisa vrijednosti kapitala u trgovačkom registru.</w:t>
      </w:r>
    </w:p>
    <w:p w14:paraId="660D0B35" w14:textId="77777777" w:rsidR="00D608E5" w:rsidRDefault="00D608E5" w:rsidP="00D608E5">
      <w:pPr>
        <w:spacing w:after="315"/>
        <w:ind w:right="-46"/>
        <w:jc w:val="both"/>
        <w:rPr>
          <w:b/>
          <w:bCs/>
        </w:rPr>
      </w:pPr>
      <w:r w:rsidRPr="00544762">
        <w:rPr>
          <w:b/>
          <w:bCs/>
        </w:rPr>
        <w:t>1.11. Višak/manjak prihoda</w:t>
      </w:r>
    </w:p>
    <w:p w14:paraId="1D73DD80" w14:textId="77777777" w:rsidR="00D608E5" w:rsidRDefault="00D608E5" w:rsidP="00D608E5">
      <w:pPr>
        <w:spacing w:after="315"/>
        <w:ind w:right="-46"/>
        <w:jc w:val="both"/>
      </w:pPr>
      <w:r>
        <w:t>Prihode i primitke Ustanove čine prihodi od prodaje proizvoda i usluga i prihodi iz nadležnog proračuna za financiranje rashoda poslovanja. Višak ili manjak prihoda predstavlja razliku između realiziranih rashoda koji terete izvještajno razdoblje bez obzira na dospjeće i ostvarenih prihoda u istom razdoblju. Ustanova ne vrši povrat neutrošenih novčanih sredstava u nadređeni proračun budući proračun nema uspostavljenu riznicu.</w:t>
      </w:r>
    </w:p>
    <w:p w14:paraId="01054AE6" w14:textId="77777777" w:rsidR="00D608E5" w:rsidRPr="004D32D8" w:rsidRDefault="00D608E5" w:rsidP="00D608E5">
      <w:pPr>
        <w:spacing w:after="315"/>
        <w:ind w:right="-46"/>
        <w:jc w:val="both"/>
        <w:rPr>
          <w:b/>
          <w:bCs/>
        </w:rPr>
      </w:pPr>
      <w:r w:rsidRPr="00C75429">
        <w:rPr>
          <w:b/>
          <w:bCs/>
        </w:rPr>
        <w:t xml:space="preserve">1.12. </w:t>
      </w:r>
      <w:r w:rsidRPr="004D32D8">
        <w:rPr>
          <w:b/>
          <w:bCs/>
        </w:rPr>
        <w:t>Porezi</w:t>
      </w:r>
    </w:p>
    <w:p w14:paraId="43171366" w14:textId="77777777" w:rsidR="00D608E5" w:rsidRPr="004D32D8" w:rsidRDefault="00D608E5" w:rsidP="00D608E5">
      <w:pPr>
        <w:spacing w:after="315"/>
        <w:ind w:right="-46"/>
        <w:jc w:val="both"/>
      </w:pPr>
      <w:r w:rsidRPr="004D32D8">
        <w:t>Obračun poreza na dobit vrši se u skladu s hrvatskim poreznim propisima. Odgođeni porezi obračunavaju se korištenjem metode obveza za sve privremene razlike na dan iskazivanja bilance zbog vremenskih razlika priznavanja prihoda i rashoda čije se uključivanje u oporezivu dobit ne poklapa sa uključivanjem u poreznu dobit u okviru financijskih izvještaja. Odgođeni porezi obračunavaju se po poreznoj stopi koja je primjenjiva u godinama u kojima se očekuje da će se privremene razlike nadoknaditi.</w:t>
      </w:r>
    </w:p>
    <w:p w14:paraId="67501296" w14:textId="77777777" w:rsidR="00D608E5" w:rsidRPr="004D32D8" w:rsidRDefault="00D608E5" w:rsidP="00D608E5">
      <w:pPr>
        <w:spacing w:after="315"/>
        <w:ind w:right="-46"/>
        <w:jc w:val="both"/>
      </w:pPr>
      <w:r w:rsidRPr="004D32D8">
        <w:t xml:space="preserve">Odgođeno porezno sredstvo priznaje se kad je vjerojatno da će se ostvariti dovoljno oporezive dobiti na teret koje se ono može iskoristiti. </w:t>
      </w:r>
    </w:p>
    <w:p w14:paraId="01D36F0C" w14:textId="77777777" w:rsidR="00D608E5" w:rsidRPr="00134D7C" w:rsidRDefault="00D608E5" w:rsidP="00D608E5">
      <w:pPr>
        <w:spacing w:after="315"/>
        <w:ind w:right="-46"/>
        <w:jc w:val="both"/>
        <w:rPr>
          <w:b/>
          <w:bCs/>
        </w:rPr>
      </w:pPr>
      <w:r w:rsidRPr="00134D7C">
        <w:rPr>
          <w:b/>
          <w:bCs/>
        </w:rPr>
        <w:lastRenderedPageBreak/>
        <w:t>1.13. Obveze</w:t>
      </w:r>
    </w:p>
    <w:p w14:paraId="2757D35D" w14:textId="77777777" w:rsidR="00D608E5" w:rsidRPr="00134D7C" w:rsidRDefault="00D608E5" w:rsidP="00D608E5">
      <w:pPr>
        <w:spacing w:after="315"/>
        <w:ind w:right="-46"/>
        <w:jc w:val="both"/>
      </w:pPr>
      <w:r w:rsidRPr="00134D7C">
        <w:t xml:space="preserve">Obveze </w:t>
      </w:r>
      <w:r>
        <w:t>Ustanove</w:t>
      </w:r>
      <w:r w:rsidRPr="00134D7C">
        <w:t xml:space="preserve"> obuhvaćaju obveze prema dobavljačima, obveze prema zaposlenima, porezne obveze.</w:t>
      </w:r>
    </w:p>
    <w:p w14:paraId="6F544C82" w14:textId="77777777" w:rsidR="00D608E5" w:rsidRPr="00134D7C" w:rsidRDefault="00D608E5" w:rsidP="00D608E5">
      <w:pPr>
        <w:spacing w:after="315"/>
        <w:ind w:right="-46"/>
        <w:jc w:val="both"/>
      </w:pPr>
      <w:r w:rsidRPr="00134D7C">
        <w:t>Obveza se prestaje priznavati kad je ona podmirena, ako se vjerovnik odrekao svojih prava ili ih je izgubio.</w:t>
      </w:r>
    </w:p>
    <w:p w14:paraId="10081123" w14:textId="77777777" w:rsidR="00D608E5" w:rsidRPr="00134D7C" w:rsidRDefault="00D608E5" w:rsidP="00D608E5">
      <w:pPr>
        <w:spacing w:after="315"/>
        <w:ind w:right="-46"/>
        <w:jc w:val="both"/>
        <w:rPr>
          <w:b/>
          <w:bCs/>
        </w:rPr>
      </w:pPr>
      <w:r w:rsidRPr="00134D7C">
        <w:rPr>
          <w:b/>
          <w:bCs/>
        </w:rPr>
        <w:t>1.14. Vremenska razgraničenja</w:t>
      </w:r>
    </w:p>
    <w:p w14:paraId="20863393" w14:textId="77777777" w:rsidR="00D608E5" w:rsidRPr="00134D7C" w:rsidRDefault="00D608E5" w:rsidP="00D608E5">
      <w:pPr>
        <w:spacing w:after="315"/>
        <w:ind w:right="-46"/>
        <w:jc w:val="both"/>
      </w:pPr>
      <w:r w:rsidRPr="00134D7C">
        <w:t>Vremenska razgraničenja uključuju aktivna i pasivna razgraničenja.</w:t>
      </w:r>
    </w:p>
    <w:p w14:paraId="5775494B" w14:textId="77777777" w:rsidR="00D608E5" w:rsidRPr="00134D7C" w:rsidRDefault="00D608E5" w:rsidP="00D608E5">
      <w:pPr>
        <w:spacing w:after="315"/>
        <w:ind w:right="-46"/>
        <w:jc w:val="both"/>
      </w:pPr>
      <w:r w:rsidRPr="00134D7C">
        <w:t>Vremenska razgraničenja su stavke potraživanja ili obveza za koje u obračunskom razdoblju nisu zadovoljeni kriteriji priznavanja prihoda odnosno rashoda, već se ispunjenje ovih kriterija očekuje u budućim razdobljima, ili prihoda ili rashoda priznatih u obračunskom razdoblju temeljem načela nastanka događaja, a za koje se u istom obračunskom razdoblju nisu zadovoljili kriteriji priznavanja potraživanja ili obveza već se ispunjenje ovih kriterija očekuje u budućim razdobljima.</w:t>
      </w:r>
    </w:p>
    <w:p w14:paraId="4989B99B" w14:textId="77777777" w:rsidR="00D608E5" w:rsidRPr="00134D7C" w:rsidRDefault="00D608E5" w:rsidP="00D608E5">
      <w:pPr>
        <w:spacing w:after="315"/>
        <w:ind w:right="-46"/>
        <w:jc w:val="both"/>
        <w:rPr>
          <w:b/>
          <w:bCs/>
        </w:rPr>
      </w:pPr>
      <w:r w:rsidRPr="00134D7C">
        <w:rPr>
          <w:b/>
          <w:bCs/>
        </w:rPr>
        <w:t>1.15. Priznavanje prihoda</w:t>
      </w:r>
    </w:p>
    <w:p w14:paraId="35E82A9B" w14:textId="77777777" w:rsidR="00D608E5" w:rsidRPr="00134D7C" w:rsidRDefault="00D608E5" w:rsidP="00D608E5">
      <w:pPr>
        <w:spacing w:after="315"/>
        <w:ind w:right="-46"/>
        <w:jc w:val="both"/>
      </w:pPr>
      <w:r w:rsidRPr="00134D7C">
        <w:t>Prihodi nastali prodajom robe (materijala) priznaju se kada se značajan rizik i koristi vlasništva prenose na kupca, te kada ne postoji značajna neizvjesnost s naslova prodaje, pripadajućih troškova ili mogućih povrata robe.</w:t>
      </w:r>
    </w:p>
    <w:p w14:paraId="26B74ECE" w14:textId="77777777" w:rsidR="00D608E5" w:rsidRPr="00134D7C" w:rsidRDefault="00D608E5" w:rsidP="00D608E5">
      <w:pPr>
        <w:spacing w:after="315"/>
        <w:ind w:right="-46"/>
        <w:jc w:val="both"/>
      </w:pPr>
      <w:r w:rsidRPr="00134D7C">
        <w:t>Kod pružanja usluga prihod se priznaje prema stupnju izvršenja usluge, odnosno kada ne postoji značajna neizvjesnost u pogledu pružanja usluge ili pripadajućih troškova.</w:t>
      </w:r>
    </w:p>
    <w:p w14:paraId="61570E26" w14:textId="77777777" w:rsidR="00D608E5" w:rsidRPr="00134D7C" w:rsidRDefault="00D608E5" w:rsidP="00D608E5">
      <w:pPr>
        <w:numPr>
          <w:ilvl w:val="0"/>
          <w:numId w:val="2"/>
        </w:numPr>
        <w:spacing w:after="315"/>
        <w:ind w:right="-46"/>
        <w:jc w:val="both"/>
        <w:rPr>
          <w:b/>
          <w:bCs/>
        </w:rPr>
      </w:pPr>
      <w:r w:rsidRPr="007372DE">
        <w:rPr>
          <w:b/>
          <w:bCs/>
          <w:u w:val="single"/>
        </w:rPr>
        <w:t>P</w:t>
      </w:r>
      <w:r w:rsidRPr="00134D7C">
        <w:rPr>
          <w:b/>
          <w:bCs/>
          <w:u w:val="single"/>
        </w:rPr>
        <w:t>otpore</w:t>
      </w:r>
    </w:p>
    <w:p w14:paraId="63C6B56C" w14:textId="77777777" w:rsidR="00D608E5" w:rsidRPr="00134D7C" w:rsidRDefault="00D608E5" w:rsidP="00D608E5">
      <w:pPr>
        <w:spacing w:after="315"/>
        <w:ind w:right="-46"/>
        <w:jc w:val="both"/>
      </w:pPr>
      <w:r>
        <w:t>P</w:t>
      </w:r>
      <w:r w:rsidRPr="00134D7C">
        <w:t xml:space="preserve">otpora </w:t>
      </w:r>
      <w:r>
        <w:t xml:space="preserve">iz nadređenog proračuna </w:t>
      </w:r>
      <w:r w:rsidRPr="00134D7C">
        <w:t>koja se prima kao nadoknada za već nastale rashode ili gubitke ili u svrhu pružanja i</w:t>
      </w:r>
      <w:r>
        <w:t>zr</w:t>
      </w:r>
      <w:r w:rsidRPr="00134D7C">
        <w:t>avne financijske podrške bez daljnjih povezanih troškova, priznaje se kao prihod razdoblja u kojem se prima.</w:t>
      </w:r>
    </w:p>
    <w:p w14:paraId="592AE678" w14:textId="77777777" w:rsidR="00D608E5" w:rsidRPr="00134D7C" w:rsidRDefault="00D608E5" w:rsidP="00D608E5">
      <w:pPr>
        <w:spacing w:after="315"/>
        <w:ind w:right="-46"/>
        <w:jc w:val="both"/>
      </w:pPr>
      <w:r w:rsidRPr="00134D7C">
        <w:t>Potpore koje se odnose na materijalnu imovinu koja se amortizira priznaju se kao prihod u razdobljima i u omjerima u kojima se tereti amortizacija tih sredstava.</w:t>
      </w:r>
    </w:p>
    <w:p w14:paraId="13839FD3" w14:textId="77777777" w:rsidR="00D608E5" w:rsidRPr="00134D7C" w:rsidRDefault="00D608E5" w:rsidP="00D608E5">
      <w:pPr>
        <w:numPr>
          <w:ilvl w:val="0"/>
          <w:numId w:val="3"/>
        </w:numPr>
        <w:spacing w:after="315"/>
        <w:ind w:right="-46"/>
        <w:jc w:val="both"/>
        <w:rPr>
          <w:b/>
          <w:bCs/>
        </w:rPr>
      </w:pPr>
      <w:r w:rsidRPr="00134D7C">
        <w:rPr>
          <w:b/>
          <w:bCs/>
          <w:u w:val="single"/>
        </w:rPr>
        <w:t>Prihodi od kamata</w:t>
      </w:r>
    </w:p>
    <w:p w14:paraId="3B9717D3" w14:textId="278FFB33" w:rsidR="00D608E5" w:rsidRDefault="00D608E5" w:rsidP="00D608E5">
      <w:pPr>
        <w:spacing w:after="315"/>
        <w:ind w:right="-46"/>
        <w:jc w:val="both"/>
      </w:pPr>
      <w:r w:rsidRPr="00134D7C">
        <w:t>Prihodi od kamata priznaju se na vremenski proporcionalnoj osnovi, uzimajući u obzir stvarni prinos na ustupljena sredstva.</w:t>
      </w:r>
    </w:p>
    <w:p w14:paraId="59A4ADF7" w14:textId="1DB2BFCA" w:rsidR="001C6551" w:rsidRDefault="001C6551" w:rsidP="00D608E5">
      <w:pPr>
        <w:spacing w:after="315"/>
        <w:ind w:right="-46"/>
        <w:jc w:val="both"/>
      </w:pPr>
    </w:p>
    <w:p w14:paraId="6D7460CD" w14:textId="24B2900F" w:rsidR="001C6551" w:rsidRDefault="001C6551" w:rsidP="00D608E5">
      <w:pPr>
        <w:spacing w:after="315"/>
        <w:ind w:right="-46"/>
        <w:jc w:val="both"/>
      </w:pPr>
    </w:p>
    <w:p w14:paraId="714D6564" w14:textId="77777777" w:rsidR="001C6551" w:rsidRDefault="001C6551" w:rsidP="00D608E5">
      <w:pPr>
        <w:spacing w:after="315"/>
        <w:ind w:right="-46"/>
        <w:jc w:val="both"/>
      </w:pPr>
    </w:p>
    <w:p w14:paraId="658608D6" w14:textId="77777777" w:rsidR="00D608E5" w:rsidRDefault="00D608E5" w:rsidP="00D608E5">
      <w:pPr>
        <w:spacing w:after="209"/>
        <w:ind w:left="82" w:hanging="10"/>
        <w:rPr>
          <w:b/>
          <w:bCs/>
          <w:sz w:val="26"/>
        </w:rPr>
      </w:pPr>
      <w:r w:rsidRPr="007372DE">
        <w:rPr>
          <w:b/>
          <w:bCs/>
          <w:sz w:val="26"/>
        </w:rPr>
        <w:lastRenderedPageBreak/>
        <w:t>Bilješka 2. Bilješke uz Račun prihoda i rashoda</w:t>
      </w:r>
    </w:p>
    <w:p w14:paraId="620DD72D" w14:textId="77777777" w:rsidR="00D608E5" w:rsidRPr="0078155C" w:rsidRDefault="00D608E5" w:rsidP="00D608E5">
      <w:pPr>
        <w:spacing w:after="209"/>
        <w:ind w:left="82" w:hanging="10"/>
        <w:rPr>
          <w:b/>
          <w:bCs/>
        </w:rPr>
      </w:pPr>
      <w:r w:rsidRPr="0078155C">
        <w:rPr>
          <w:b/>
          <w:bCs/>
        </w:rPr>
        <w:t>2.1 Prihodi</w:t>
      </w:r>
    </w:p>
    <w:p w14:paraId="4804C698" w14:textId="77777777" w:rsidR="00D608E5" w:rsidRPr="0078155C" w:rsidRDefault="00D608E5" w:rsidP="00D608E5">
      <w:pPr>
        <w:spacing w:after="209"/>
        <w:ind w:left="82" w:hanging="10"/>
      </w:pPr>
      <w:r w:rsidRPr="0078155C">
        <w:t xml:space="preserve">Ustanova je u izvještajnom razdoblju ostvarila prihode i primitke ukupnom iznosu od 4.375.929 kn. </w:t>
      </w:r>
    </w:p>
    <w:p w14:paraId="7A43889C" w14:textId="77777777" w:rsidR="00D608E5" w:rsidRPr="0078155C" w:rsidRDefault="00D608E5" w:rsidP="00D608E5">
      <w:pPr>
        <w:pStyle w:val="Odlomakpopisa"/>
        <w:numPr>
          <w:ilvl w:val="0"/>
          <w:numId w:val="1"/>
        </w:numPr>
        <w:spacing w:after="209"/>
      </w:pPr>
      <w:r w:rsidRPr="0078155C">
        <w:t>Kapitalne pomoći iz nadležnog proračuna u iznosu 68.684 kn ili 1,5% ukupnog prihoda</w:t>
      </w:r>
    </w:p>
    <w:p w14:paraId="0BDCCF3F" w14:textId="77777777" w:rsidR="00D608E5" w:rsidRPr="0078155C" w:rsidRDefault="00D608E5" w:rsidP="00D608E5">
      <w:pPr>
        <w:pStyle w:val="Odlomakpopisa"/>
        <w:numPr>
          <w:ilvl w:val="0"/>
          <w:numId w:val="1"/>
        </w:numPr>
        <w:spacing w:after="209"/>
      </w:pPr>
      <w:r w:rsidRPr="0078155C">
        <w:t>Prihode od nadležnog proračuna za financiranje rashoda poslovanja u iznosu 2.309.953 kn ili 52,8% ukupnog prihoda</w:t>
      </w:r>
    </w:p>
    <w:p w14:paraId="3107600E" w14:textId="77777777" w:rsidR="00D608E5" w:rsidRPr="0078155C" w:rsidRDefault="00D608E5" w:rsidP="00D608E5">
      <w:pPr>
        <w:pStyle w:val="Odlomakpopisa"/>
        <w:numPr>
          <w:ilvl w:val="0"/>
          <w:numId w:val="1"/>
        </w:numPr>
        <w:spacing w:after="209"/>
      </w:pPr>
      <w:r w:rsidRPr="0078155C">
        <w:t>Prihode od prodaje proizvoda i usluga u iznosu 1.997.201 kn ili 45,6% ukupnog prihoda.</w:t>
      </w:r>
    </w:p>
    <w:p w14:paraId="02FCCD76" w14:textId="77777777" w:rsidR="00D608E5" w:rsidRDefault="00D608E5" w:rsidP="00D608E5">
      <w:pPr>
        <w:spacing w:after="209"/>
        <w:ind w:left="82" w:hanging="10"/>
        <w:rPr>
          <w:b/>
          <w:bCs/>
        </w:rPr>
      </w:pPr>
      <w:r>
        <w:rPr>
          <w:b/>
          <w:bCs/>
        </w:rPr>
        <w:t xml:space="preserve">2.1 Rashodi </w:t>
      </w:r>
    </w:p>
    <w:p w14:paraId="3762C936" w14:textId="77777777" w:rsidR="00D608E5" w:rsidRPr="00142CA9" w:rsidRDefault="00D608E5" w:rsidP="00D608E5">
      <w:pPr>
        <w:spacing w:after="209"/>
        <w:ind w:left="82" w:hanging="10"/>
      </w:pPr>
      <w:r w:rsidRPr="00142CA9">
        <w:t>Ustanova je u izvještajnom razdoblju ostvarila rashode u ukupnom iznosu 4.465.702 kn.</w:t>
      </w:r>
    </w:p>
    <w:p w14:paraId="63CDEFF0" w14:textId="77777777" w:rsidR="00D608E5" w:rsidRDefault="00D608E5" w:rsidP="00D608E5">
      <w:pPr>
        <w:spacing w:after="209"/>
        <w:ind w:left="82" w:hanging="10"/>
        <w:rPr>
          <w:b/>
          <w:bCs/>
        </w:rPr>
      </w:pPr>
      <w:r>
        <w:rPr>
          <w:b/>
          <w:bCs/>
        </w:rPr>
        <w:tab/>
      </w:r>
      <w:r>
        <w:rPr>
          <w:b/>
          <w:bCs/>
        </w:rPr>
        <w:tab/>
        <w:t>2.1.1 Rashodi poslovanja</w:t>
      </w:r>
    </w:p>
    <w:p w14:paraId="6E7ABA6D" w14:textId="77777777" w:rsidR="00D608E5" w:rsidRDefault="00D608E5" w:rsidP="00D608E5">
      <w:pPr>
        <w:spacing w:after="209"/>
        <w:ind w:left="82" w:hanging="10"/>
      </w:pPr>
      <w:r w:rsidRPr="0078155C">
        <w:t xml:space="preserve">Ustanova je u izvještajnom razdoblju </w:t>
      </w:r>
      <w:r>
        <w:t>ostvarila ukupne rashode poslovanja u iznosu 3.998.849 kn.</w:t>
      </w:r>
    </w:p>
    <w:p w14:paraId="754EEB8B" w14:textId="77777777" w:rsidR="00D608E5" w:rsidRDefault="00D608E5" w:rsidP="00D608E5">
      <w:pPr>
        <w:pStyle w:val="Odlomakpopisa"/>
        <w:numPr>
          <w:ilvl w:val="0"/>
          <w:numId w:val="1"/>
        </w:numPr>
        <w:spacing w:after="209"/>
      </w:pPr>
      <w:r>
        <w:t>Rashodi za zaposlene 1.407.386 kn ili 35,19% ukupnih rashoda poslovanja</w:t>
      </w:r>
    </w:p>
    <w:p w14:paraId="6FAF2EC0" w14:textId="77777777" w:rsidR="00D608E5" w:rsidRDefault="00D608E5" w:rsidP="00D608E5">
      <w:pPr>
        <w:pStyle w:val="Odlomakpopisa"/>
        <w:numPr>
          <w:ilvl w:val="0"/>
          <w:numId w:val="1"/>
        </w:numPr>
        <w:spacing w:after="209"/>
      </w:pPr>
      <w:r>
        <w:t>Materijalne i financijske rashode 2.591.463 kn ili 64,8% ukupnih rashoda poslovanja</w:t>
      </w:r>
    </w:p>
    <w:p w14:paraId="2EA17450" w14:textId="77777777" w:rsidR="00D608E5" w:rsidRDefault="00D608E5" w:rsidP="00D608E5">
      <w:pPr>
        <w:pStyle w:val="Odlomakpopisa"/>
        <w:numPr>
          <w:ilvl w:val="1"/>
          <w:numId w:val="1"/>
        </w:numPr>
        <w:spacing w:after="209"/>
      </w:pPr>
      <w:r>
        <w:t>Naknade troškova zaposlenima 124.820 kn ili 3,12% ukupnih rashoda poslovanja</w:t>
      </w:r>
    </w:p>
    <w:p w14:paraId="02F7DE95" w14:textId="77777777" w:rsidR="00D608E5" w:rsidRDefault="00D608E5" w:rsidP="00D608E5">
      <w:pPr>
        <w:pStyle w:val="Odlomakpopisa"/>
        <w:numPr>
          <w:ilvl w:val="1"/>
          <w:numId w:val="1"/>
        </w:numPr>
        <w:spacing w:after="209"/>
      </w:pPr>
      <w:r>
        <w:t>Rashodi za materijal i energiju 1.535.373 kn ili 38,39% ukupnih rashoda poslovanja</w:t>
      </w:r>
    </w:p>
    <w:p w14:paraId="7A22B279" w14:textId="77777777" w:rsidR="00D608E5" w:rsidRDefault="00D608E5" w:rsidP="00D608E5">
      <w:pPr>
        <w:pStyle w:val="Odlomakpopisa"/>
        <w:numPr>
          <w:ilvl w:val="1"/>
          <w:numId w:val="1"/>
        </w:numPr>
        <w:spacing w:after="209"/>
      </w:pPr>
      <w:r>
        <w:t>Rashodi za usluge 899.034 kn ili 22,48%</w:t>
      </w:r>
    </w:p>
    <w:p w14:paraId="2025BC94" w14:textId="77777777" w:rsidR="00D608E5" w:rsidRDefault="00D608E5" w:rsidP="00D608E5">
      <w:pPr>
        <w:pStyle w:val="Odlomakpopisa"/>
        <w:numPr>
          <w:ilvl w:val="1"/>
          <w:numId w:val="1"/>
        </w:numPr>
        <w:spacing w:after="209"/>
      </w:pPr>
      <w:r>
        <w:t>Ostali rashodi poslovanja i financijski rashodi 32.236 kn ili 0,8% ukupnih rashoda poslovanja</w:t>
      </w:r>
    </w:p>
    <w:p w14:paraId="62C04478" w14:textId="77777777" w:rsidR="00D608E5" w:rsidRDefault="00D608E5" w:rsidP="00D608E5">
      <w:pPr>
        <w:pStyle w:val="Odlomakpopisa"/>
        <w:spacing w:after="209"/>
      </w:pPr>
    </w:p>
    <w:p w14:paraId="050F8D1C" w14:textId="77777777" w:rsidR="00D608E5" w:rsidRDefault="00D608E5" w:rsidP="00D608E5">
      <w:pPr>
        <w:pStyle w:val="Odlomakpopisa"/>
        <w:spacing w:after="209"/>
        <w:rPr>
          <w:b/>
          <w:bCs/>
        </w:rPr>
      </w:pPr>
      <w:r w:rsidRPr="00D90135">
        <w:rPr>
          <w:b/>
          <w:bCs/>
        </w:rPr>
        <w:t>2.1.2. Rashodi za nabavu nefinancijske imovine</w:t>
      </w:r>
    </w:p>
    <w:p w14:paraId="40A512A9" w14:textId="77777777" w:rsidR="00D608E5" w:rsidRDefault="00D608E5" w:rsidP="00D608E5">
      <w:pPr>
        <w:pStyle w:val="Odlomakpopisa"/>
        <w:spacing w:after="209"/>
        <w:rPr>
          <w:b/>
          <w:bCs/>
        </w:rPr>
      </w:pPr>
    </w:p>
    <w:p w14:paraId="17C9ACAC" w14:textId="77777777" w:rsidR="00D608E5" w:rsidRDefault="00D608E5" w:rsidP="00D608E5">
      <w:pPr>
        <w:pStyle w:val="Odlomakpopisa"/>
        <w:spacing w:after="209"/>
        <w:ind w:left="82"/>
      </w:pPr>
      <w:r w:rsidRPr="00D90135">
        <w:t>Ustanova je u izvještajnom razdoblju</w:t>
      </w:r>
      <w:r>
        <w:t xml:space="preserve"> ostvarila rashod za nabavu dugotrajne nefinancijske imovine u iznosu 466.853 kn.</w:t>
      </w:r>
    </w:p>
    <w:p w14:paraId="2EF1FCB4" w14:textId="77777777" w:rsidR="00D608E5" w:rsidRDefault="00D608E5" w:rsidP="00D608E5">
      <w:pPr>
        <w:pStyle w:val="Odlomakpopisa"/>
        <w:numPr>
          <w:ilvl w:val="0"/>
          <w:numId w:val="1"/>
        </w:numPr>
        <w:spacing w:after="209"/>
      </w:pPr>
      <w:r>
        <w:t>Poslovni objekt (Terasa i nadkriveni uslužni prostor) u iznosu 182.827 kn ili 39%</w:t>
      </w:r>
    </w:p>
    <w:p w14:paraId="14786467" w14:textId="77777777" w:rsidR="00D608E5" w:rsidRDefault="00D608E5" w:rsidP="00D608E5">
      <w:pPr>
        <w:pStyle w:val="Odlomakpopisa"/>
        <w:numPr>
          <w:ilvl w:val="0"/>
          <w:numId w:val="1"/>
        </w:numPr>
        <w:spacing w:after="209"/>
      </w:pPr>
      <w:r>
        <w:t>Uredska oprema i namještaj 39.316 kn ili 8,42%</w:t>
      </w:r>
    </w:p>
    <w:p w14:paraId="69B0832E" w14:textId="77777777" w:rsidR="00D608E5" w:rsidRDefault="00D608E5" w:rsidP="00D608E5">
      <w:pPr>
        <w:pStyle w:val="Odlomakpopisa"/>
        <w:numPr>
          <w:ilvl w:val="0"/>
          <w:numId w:val="1"/>
        </w:numPr>
        <w:spacing w:after="209"/>
      </w:pPr>
      <w:r>
        <w:t>Uređaji i oprema 244.710 kn ili 52,42%</w:t>
      </w:r>
    </w:p>
    <w:p w14:paraId="33A56BA8" w14:textId="77777777" w:rsidR="00D608E5" w:rsidRDefault="00D608E5" w:rsidP="00D608E5">
      <w:pPr>
        <w:pStyle w:val="Odlomakpopisa"/>
        <w:spacing w:after="209"/>
        <w:ind w:left="0"/>
      </w:pPr>
    </w:p>
    <w:p w14:paraId="6C1FCDBE" w14:textId="77777777" w:rsidR="00D608E5" w:rsidRPr="00202152" w:rsidRDefault="00D608E5" w:rsidP="00D608E5">
      <w:pPr>
        <w:pStyle w:val="Odlomakpopisa"/>
        <w:spacing w:after="209"/>
        <w:ind w:left="0"/>
        <w:rPr>
          <w:b/>
          <w:bCs/>
        </w:rPr>
      </w:pPr>
      <w:r w:rsidRPr="00202152">
        <w:rPr>
          <w:b/>
          <w:bCs/>
        </w:rPr>
        <w:t>2.2 Manjak prihoda</w:t>
      </w:r>
    </w:p>
    <w:p w14:paraId="1B24D754" w14:textId="77777777" w:rsidR="00D608E5" w:rsidRDefault="00D608E5" w:rsidP="00D608E5">
      <w:pPr>
        <w:spacing w:after="209"/>
      </w:pPr>
      <w:r>
        <w:t>Ukupan manjak prihoda u izvještajnom razdoblju iznosi 89.773 kn i bit će pokriven prihodima i primicima u slijedećem izvještajnom razdoblju.</w:t>
      </w:r>
    </w:p>
    <w:p w14:paraId="6F657B2B" w14:textId="77777777" w:rsidR="00D608E5" w:rsidRDefault="00D608E5" w:rsidP="00D608E5">
      <w:pPr>
        <w:spacing w:after="209"/>
      </w:pPr>
    </w:p>
    <w:p w14:paraId="23330FAB" w14:textId="77777777" w:rsidR="00D608E5" w:rsidRPr="00A82907" w:rsidRDefault="00D608E5" w:rsidP="00D608E5">
      <w:pPr>
        <w:spacing w:after="209"/>
        <w:ind w:hanging="10"/>
        <w:rPr>
          <w:b/>
          <w:bCs/>
        </w:rPr>
      </w:pPr>
      <w:r w:rsidRPr="00A82907">
        <w:rPr>
          <w:b/>
          <w:bCs/>
          <w:sz w:val="26"/>
        </w:rPr>
        <w:t>Bilješka 3. Bilješke uz Račun dobiti i gubitka</w:t>
      </w:r>
    </w:p>
    <w:p w14:paraId="78ECCE16" w14:textId="77777777" w:rsidR="00D608E5" w:rsidRDefault="00D608E5" w:rsidP="00D608E5">
      <w:pPr>
        <w:spacing w:after="315"/>
        <w:ind w:right="-46"/>
        <w:jc w:val="both"/>
      </w:pPr>
      <w:r>
        <w:t>Proračunski korisnik pored djelatnosti od javnog interesa obavlja i djelatnost namjenjene ostvarivanju dobiti te je obveznik izrade računa dobiti i gubitka i plaćanja poreza na dobit.</w:t>
      </w:r>
    </w:p>
    <w:p w14:paraId="2FAB2053" w14:textId="77777777" w:rsidR="00D608E5" w:rsidRDefault="00D608E5" w:rsidP="00D608E5">
      <w:pPr>
        <w:spacing w:after="315"/>
        <w:ind w:right="-46"/>
        <w:jc w:val="both"/>
      </w:pPr>
      <w:r>
        <w:t>U izvještajnom razdoblju Ustanova je ostvarila ukupan prihod u iznosu 4.375.929,24 kn i ukupne rashode u iznosu 4.465.701,30 te je gubitak iz poslovanja ostvaren u iznosu od 89.772,06.</w:t>
      </w:r>
    </w:p>
    <w:p w14:paraId="5303CD38" w14:textId="77777777" w:rsidR="00D608E5" w:rsidRDefault="00D608E5" w:rsidP="00D608E5">
      <w:pPr>
        <w:spacing w:after="315"/>
        <w:ind w:right="-46"/>
        <w:jc w:val="both"/>
      </w:pPr>
    </w:p>
    <w:p w14:paraId="53E4B89B" w14:textId="77777777" w:rsidR="00D608E5" w:rsidRDefault="00D608E5" w:rsidP="00D608E5">
      <w:pPr>
        <w:spacing w:after="209"/>
        <w:ind w:hanging="10"/>
        <w:rPr>
          <w:b/>
          <w:bCs/>
          <w:sz w:val="26"/>
        </w:rPr>
      </w:pPr>
      <w:r w:rsidRPr="00A82907">
        <w:rPr>
          <w:b/>
          <w:bCs/>
          <w:sz w:val="26"/>
        </w:rPr>
        <w:lastRenderedPageBreak/>
        <w:t xml:space="preserve">Bilješka </w:t>
      </w:r>
      <w:r>
        <w:rPr>
          <w:b/>
          <w:bCs/>
          <w:sz w:val="26"/>
        </w:rPr>
        <w:t>4</w:t>
      </w:r>
      <w:r w:rsidRPr="00A82907">
        <w:rPr>
          <w:b/>
          <w:bCs/>
          <w:sz w:val="26"/>
        </w:rPr>
        <w:t xml:space="preserve">. Bilješke uz </w:t>
      </w:r>
      <w:r>
        <w:rPr>
          <w:b/>
          <w:bCs/>
          <w:sz w:val="26"/>
        </w:rPr>
        <w:t>Bilancu</w:t>
      </w:r>
    </w:p>
    <w:p w14:paraId="088AF54B" w14:textId="77777777" w:rsidR="00D608E5" w:rsidRDefault="00D608E5" w:rsidP="00D608E5">
      <w:pPr>
        <w:spacing w:after="209"/>
        <w:ind w:hanging="10"/>
        <w:rPr>
          <w:b/>
          <w:bCs/>
          <w:sz w:val="26"/>
        </w:rPr>
      </w:pPr>
      <w:r>
        <w:rPr>
          <w:b/>
          <w:bCs/>
          <w:sz w:val="26"/>
        </w:rPr>
        <w:t>4.1 Imovina</w:t>
      </w:r>
    </w:p>
    <w:p w14:paraId="55F0EFB3" w14:textId="77777777" w:rsidR="00D608E5" w:rsidRPr="00347A66" w:rsidRDefault="00D608E5" w:rsidP="00D608E5">
      <w:pPr>
        <w:spacing w:after="209"/>
        <w:ind w:hanging="10"/>
      </w:pPr>
      <w:r w:rsidRPr="00347A66">
        <w:t>Ukupna imovina Ustanove je iskazana u iznosu 849.902 kn.</w:t>
      </w:r>
    </w:p>
    <w:p w14:paraId="46C7A1DD" w14:textId="77777777" w:rsidR="00DA650B" w:rsidRDefault="00DA650B" w:rsidP="00D608E5">
      <w:pPr>
        <w:spacing w:after="209"/>
        <w:ind w:hanging="10"/>
        <w:rPr>
          <w:b/>
          <w:bCs/>
        </w:rPr>
      </w:pPr>
    </w:p>
    <w:p w14:paraId="17287B60" w14:textId="34A205DC" w:rsidR="00D608E5" w:rsidRDefault="00D608E5" w:rsidP="00D608E5">
      <w:pPr>
        <w:spacing w:after="209"/>
        <w:ind w:hanging="10"/>
        <w:rPr>
          <w:b/>
          <w:bCs/>
        </w:rPr>
      </w:pPr>
      <w:r>
        <w:rPr>
          <w:b/>
          <w:bCs/>
        </w:rPr>
        <w:t>4.1.1 Nefinancijska imovina</w:t>
      </w:r>
    </w:p>
    <w:p w14:paraId="0711C115" w14:textId="77777777" w:rsidR="00D608E5" w:rsidRDefault="00D608E5" w:rsidP="00D608E5">
      <w:pPr>
        <w:spacing w:after="209"/>
        <w:ind w:hanging="10"/>
      </w:pPr>
      <w:r w:rsidRPr="00347A66">
        <w:t>Nefinancijsk</w:t>
      </w:r>
      <w:r>
        <w:t>a</w:t>
      </w:r>
      <w:r w:rsidRPr="00347A66">
        <w:t xml:space="preserve"> imovin</w:t>
      </w:r>
      <w:r>
        <w:t>a</w:t>
      </w:r>
      <w:r w:rsidRPr="00347A66">
        <w:t xml:space="preserve"> </w:t>
      </w:r>
      <w:r>
        <w:t>iskazana je u iznosu 479.570 kn.</w:t>
      </w:r>
    </w:p>
    <w:p w14:paraId="4F2906BD" w14:textId="77777777" w:rsidR="00D608E5" w:rsidRDefault="00D608E5" w:rsidP="00D608E5">
      <w:pPr>
        <w:pStyle w:val="Odlomakpopisa"/>
        <w:numPr>
          <w:ilvl w:val="0"/>
          <w:numId w:val="1"/>
        </w:numPr>
        <w:spacing w:after="209"/>
      </w:pPr>
      <w:r>
        <w:t>Poslovni objekti 161.589 kn</w:t>
      </w:r>
    </w:p>
    <w:p w14:paraId="73F45EC4" w14:textId="77777777" w:rsidR="00D608E5" w:rsidRDefault="00D608E5" w:rsidP="00D608E5">
      <w:pPr>
        <w:pStyle w:val="Odlomakpopisa"/>
        <w:numPr>
          <w:ilvl w:val="0"/>
          <w:numId w:val="1"/>
        </w:numPr>
        <w:spacing w:after="209"/>
      </w:pPr>
      <w:r>
        <w:t>Uredska oprema i namještaj 106.426 kn</w:t>
      </w:r>
    </w:p>
    <w:p w14:paraId="00E48ACE" w14:textId="77777777" w:rsidR="00D608E5" w:rsidRDefault="00D608E5" w:rsidP="00D608E5">
      <w:pPr>
        <w:pStyle w:val="Odlomakpopisa"/>
        <w:numPr>
          <w:ilvl w:val="0"/>
          <w:numId w:val="1"/>
        </w:numPr>
        <w:spacing w:after="209"/>
      </w:pPr>
      <w:r>
        <w:t>Komunikcijska oprema 11.900 kn</w:t>
      </w:r>
    </w:p>
    <w:p w14:paraId="5AADAF37" w14:textId="77777777" w:rsidR="00D608E5" w:rsidRDefault="00D608E5" w:rsidP="00D608E5">
      <w:pPr>
        <w:pStyle w:val="Odlomakpopisa"/>
        <w:numPr>
          <w:ilvl w:val="0"/>
          <w:numId w:val="1"/>
        </w:numPr>
        <w:spacing w:after="209"/>
      </w:pPr>
      <w:r>
        <w:t>Oprema za održavanje i zaštitu 20.792 kn</w:t>
      </w:r>
    </w:p>
    <w:p w14:paraId="5427BB87" w14:textId="77777777" w:rsidR="00D608E5" w:rsidRDefault="00D608E5" w:rsidP="00D608E5">
      <w:pPr>
        <w:pStyle w:val="Odlomakpopisa"/>
        <w:numPr>
          <w:ilvl w:val="0"/>
          <w:numId w:val="1"/>
        </w:numPr>
        <w:spacing w:after="209"/>
      </w:pPr>
      <w:r>
        <w:t>Medicinska i laboratorijska oprema 2.369 kn</w:t>
      </w:r>
    </w:p>
    <w:p w14:paraId="13521A97" w14:textId="77777777" w:rsidR="00D608E5" w:rsidRDefault="00D608E5" w:rsidP="00D608E5">
      <w:pPr>
        <w:pStyle w:val="Odlomakpopisa"/>
        <w:numPr>
          <w:ilvl w:val="0"/>
          <w:numId w:val="1"/>
        </w:numPr>
        <w:spacing w:after="209"/>
      </w:pPr>
      <w:r>
        <w:t>Ugostiteljski uređaji i oprema 163.777 kn</w:t>
      </w:r>
    </w:p>
    <w:p w14:paraId="4FD2BF96" w14:textId="77777777" w:rsidR="00D608E5" w:rsidRDefault="00D608E5" w:rsidP="00D608E5">
      <w:pPr>
        <w:pStyle w:val="Odlomakpopisa"/>
        <w:numPr>
          <w:ilvl w:val="0"/>
          <w:numId w:val="1"/>
        </w:numPr>
        <w:spacing w:after="209"/>
      </w:pPr>
      <w:r>
        <w:t>Ugostiteljske zalihe materijala i pića 45.130 kn</w:t>
      </w:r>
    </w:p>
    <w:p w14:paraId="630CC830" w14:textId="77777777" w:rsidR="00D608E5" w:rsidRDefault="00D608E5" w:rsidP="00D608E5">
      <w:pPr>
        <w:pStyle w:val="Odlomakpopisa"/>
        <w:numPr>
          <w:ilvl w:val="0"/>
          <w:numId w:val="1"/>
        </w:numPr>
        <w:spacing w:after="209"/>
      </w:pPr>
      <w:r>
        <w:t>Zalihe robe za prodaju 15.280 kn</w:t>
      </w:r>
    </w:p>
    <w:p w14:paraId="7C68CC73" w14:textId="77777777" w:rsidR="00D608E5" w:rsidRDefault="00D608E5" w:rsidP="00D608E5">
      <w:pPr>
        <w:pStyle w:val="Odlomakpopisa"/>
        <w:spacing w:after="209"/>
      </w:pPr>
    </w:p>
    <w:p w14:paraId="5B785103" w14:textId="77777777" w:rsidR="00D608E5" w:rsidRPr="0053499A" w:rsidRDefault="00D608E5" w:rsidP="00D608E5">
      <w:pPr>
        <w:pStyle w:val="Odlomakpopisa"/>
        <w:spacing w:after="209"/>
        <w:ind w:left="0"/>
        <w:rPr>
          <w:b/>
          <w:bCs/>
        </w:rPr>
      </w:pPr>
      <w:r w:rsidRPr="0053499A">
        <w:rPr>
          <w:b/>
          <w:bCs/>
        </w:rPr>
        <w:t>4.</w:t>
      </w:r>
      <w:r>
        <w:rPr>
          <w:b/>
          <w:bCs/>
        </w:rPr>
        <w:t>1.</w:t>
      </w:r>
      <w:r w:rsidRPr="0053499A">
        <w:rPr>
          <w:b/>
          <w:bCs/>
        </w:rPr>
        <w:t>2</w:t>
      </w:r>
      <w:r>
        <w:rPr>
          <w:b/>
          <w:bCs/>
        </w:rPr>
        <w:t xml:space="preserve"> </w:t>
      </w:r>
      <w:r w:rsidRPr="0053499A">
        <w:rPr>
          <w:b/>
          <w:bCs/>
        </w:rPr>
        <w:t>Financijska imovina</w:t>
      </w:r>
    </w:p>
    <w:p w14:paraId="31C8B609" w14:textId="77777777" w:rsidR="00D608E5" w:rsidRDefault="00D608E5" w:rsidP="00D608E5">
      <w:pPr>
        <w:pStyle w:val="Odlomakpopisa"/>
        <w:spacing w:after="209"/>
        <w:ind w:left="0"/>
      </w:pPr>
    </w:p>
    <w:p w14:paraId="7BFC37DB" w14:textId="77777777" w:rsidR="00D608E5" w:rsidRDefault="00D608E5" w:rsidP="00D608E5">
      <w:pPr>
        <w:pStyle w:val="Odlomakpopisa"/>
        <w:spacing w:after="209"/>
        <w:ind w:left="0"/>
      </w:pPr>
      <w:r>
        <w:t>Financijska imovina iskazana je u iznosu 370.332 kn.</w:t>
      </w:r>
    </w:p>
    <w:p w14:paraId="15F7BC6E" w14:textId="77777777" w:rsidR="00D608E5" w:rsidRDefault="00D608E5" w:rsidP="00D608E5">
      <w:pPr>
        <w:pStyle w:val="Odlomakpopisa"/>
        <w:numPr>
          <w:ilvl w:val="0"/>
          <w:numId w:val="1"/>
        </w:numPr>
        <w:spacing w:after="209"/>
      </w:pPr>
      <w:r>
        <w:t>Novac u banci 10.206 kn</w:t>
      </w:r>
    </w:p>
    <w:p w14:paraId="5C0482C7" w14:textId="77777777" w:rsidR="00D608E5" w:rsidRDefault="00D608E5" w:rsidP="00D608E5">
      <w:pPr>
        <w:pStyle w:val="Odlomakpopisa"/>
        <w:numPr>
          <w:ilvl w:val="0"/>
          <w:numId w:val="1"/>
        </w:numPr>
        <w:spacing w:after="209"/>
      </w:pPr>
      <w:r>
        <w:t>Novac u blagajni 2.500 kn</w:t>
      </w:r>
    </w:p>
    <w:p w14:paraId="3419FCB0" w14:textId="77777777" w:rsidR="00D608E5" w:rsidRDefault="00D608E5" w:rsidP="00D608E5">
      <w:pPr>
        <w:pStyle w:val="Odlomakpopisa"/>
        <w:numPr>
          <w:ilvl w:val="0"/>
          <w:numId w:val="1"/>
        </w:numPr>
        <w:spacing w:after="209"/>
      </w:pPr>
      <w:r>
        <w:t>Potraživanja od zaposlenih 6.092 kn</w:t>
      </w:r>
    </w:p>
    <w:p w14:paraId="63FFB118" w14:textId="77777777" w:rsidR="00D608E5" w:rsidRDefault="00D608E5" w:rsidP="00D608E5">
      <w:pPr>
        <w:pStyle w:val="Odlomakpopisa"/>
        <w:numPr>
          <w:ilvl w:val="0"/>
          <w:numId w:val="1"/>
        </w:numPr>
        <w:spacing w:after="209"/>
      </w:pPr>
      <w:r>
        <w:t>Potraživanja za predporez 284.942 kn</w:t>
      </w:r>
    </w:p>
    <w:p w14:paraId="6339D8A8" w14:textId="77777777" w:rsidR="00D608E5" w:rsidRDefault="00D608E5" w:rsidP="00D608E5">
      <w:pPr>
        <w:pStyle w:val="Odlomakpopisa"/>
        <w:numPr>
          <w:ilvl w:val="0"/>
          <w:numId w:val="1"/>
        </w:numPr>
        <w:spacing w:after="209"/>
      </w:pPr>
      <w:r>
        <w:t>Potraživanja od kupaca 66.592 kn</w:t>
      </w:r>
    </w:p>
    <w:p w14:paraId="3D39974C" w14:textId="77777777" w:rsidR="00D608E5" w:rsidRDefault="00D608E5" w:rsidP="00D608E5">
      <w:pPr>
        <w:spacing w:after="209"/>
      </w:pPr>
      <w:r>
        <w:t xml:space="preserve"> </w:t>
      </w:r>
    </w:p>
    <w:p w14:paraId="656E1885" w14:textId="77777777" w:rsidR="00D608E5" w:rsidRPr="00D123F6" w:rsidRDefault="00D608E5" w:rsidP="00D608E5">
      <w:pPr>
        <w:spacing w:after="209"/>
        <w:rPr>
          <w:b/>
          <w:bCs/>
          <w:sz w:val="26"/>
          <w:szCs w:val="26"/>
        </w:rPr>
      </w:pPr>
      <w:r w:rsidRPr="00D123F6">
        <w:rPr>
          <w:b/>
          <w:bCs/>
          <w:sz w:val="26"/>
          <w:szCs w:val="26"/>
        </w:rPr>
        <w:t>4.2 Obaveze i izvori</w:t>
      </w:r>
    </w:p>
    <w:p w14:paraId="4BAFA552" w14:textId="77777777" w:rsidR="00D608E5" w:rsidRDefault="00D608E5" w:rsidP="00D608E5">
      <w:pPr>
        <w:spacing w:after="315"/>
        <w:ind w:right="-46"/>
        <w:jc w:val="both"/>
      </w:pPr>
      <w:r>
        <w:t>Obaveze i izvori iskazani su iznosom od 849.902 kn</w:t>
      </w:r>
    </w:p>
    <w:p w14:paraId="2C66100F" w14:textId="77777777" w:rsidR="00D608E5" w:rsidRDefault="00D608E5" w:rsidP="00D608E5">
      <w:pPr>
        <w:spacing w:after="0"/>
        <w:ind w:right="-46"/>
        <w:jc w:val="both"/>
        <w:rPr>
          <w:b/>
          <w:bCs/>
        </w:rPr>
      </w:pPr>
      <w:r w:rsidRPr="00D123F6">
        <w:rPr>
          <w:b/>
          <w:bCs/>
        </w:rPr>
        <w:t>4.2.1 Obaveze</w:t>
      </w:r>
    </w:p>
    <w:p w14:paraId="6282DE0C" w14:textId="77777777" w:rsidR="00D608E5" w:rsidRPr="00D123F6" w:rsidRDefault="00D608E5" w:rsidP="00D608E5">
      <w:pPr>
        <w:spacing w:after="0"/>
        <w:ind w:right="-46"/>
        <w:jc w:val="both"/>
        <w:rPr>
          <w:b/>
          <w:bCs/>
        </w:rPr>
      </w:pPr>
    </w:p>
    <w:p w14:paraId="518D60F4" w14:textId="77777777" w:rsidR="00D608E5" w:rsidRDefault="00D608E5" w:rsidP="00D608E5">
      <w:pPr>
        <w:spacing w:after="0"/>
        <w:ind w:right="-46"/>
        <w:jc w:val="both"/>
      </w:pPr>
      <w:r>
        <w:t>Obaveze su iskazane u iznosu od 518.727 kn</w:t>
      </w:r>
    </w:p>
    <w:p w14:paraId="37CD4E60" w14:textId="77777777" w:rsidR="00D608E5" w:rsidRDefault="00D608E5" w:rsidP="00D608E5">
      <w:pPr>
        <w:pStyle w:val="Odlomakpopisa"/>
        <w:numPr>
          <w:ilvl w:val="0"/>
          <w:numId w:val="1"/>
        </w:numPr>
        <w:spacing w:after="315"/>
        <w:ind w:right="-46"/>
        <w:jc w:val="both"/>
      </w:pPr>
      <w:r>
        <w:t>Obaveze za zaposlene 132.880 kn su obračunate plaće za 12. mjesec izvještajnog razdoblja koje dospjevaju u slijedećem obračunskom razdoblju</w:t>
      </w:r>
    </w:p>
    <w:p w14:paraId="5A449BA1" w14:textId="77777777" w:rsidR="00D608E5" w:rsidRDefault="00D608E5" w:rsidP="00D608E5">
      <w:pPr>
        <w:pStyle w:val="Odlomakpopisa"/>
        <w:numPr>
          <w:ilvl w:val="0"/>
          <w:numId w:val="1"/>
        </w:numPr>
        <w:spacing w:after="315"/>
        <w:ind w:right="-46"/>
        <w:jc w:val="both"/>
      </w:pPr>
      <w:r>
        <w:t>Obveze za materijalne rashode u iznosu 275.588 kn su ugovorne obveze dospjele obaveze prema dobavljačima s prekoračenom valutom 1-60 dana</w:t>
      </w:r>
    </w:p>
    <w:p w14:paraId="151358C4" w14:textId="77777777" w:rsidR="00D608E5" w:rsidRDefault="00D608E5" w:rsidP="00D608E5">
      <w:pPr>
        <w:pStyle w:val="Odlomakpopisa"/>
        <w:numPr>
          <w:ilvl w:val="0"/>
          <w:numId w:val="1"/>
        </w:numPr>
        <w:spacing w:after="315"/>
        <w:ind w:right="-46"/>
        <w:jc w:val="both"/>
      </w:pPr>
      <w:r>
        <w:t>Obaveze za nabavu nefinancijske imovine u iznosu 97.146 kn su ugovorne obaveze prema dobavljačima s prekoračenom valutom 1-60 dana</w:t>
      </w:r>
    </w:p>
    <w:p w14:paraId="2241128C" w14:textId="77777777" w:rsidR="00D608E5" w:rsidRDefault="00D608E5" w:rsidP="00D608E5">
      <w:pPr>
        <w:pStyle w:val="Odlomakpopisa"/>
        <w:numPr>
          <w:ilvl w:val="0"/>
          <w:numId w:val="1"/>
        </w:numPr>
        <w:spacing w:after="315"/>
        <w:ind w:right="-46"/>
        <w:jc w:val="both"/>
      </w:pPr>
      <w:r>
        <w:t>Ostale obveze u iznosu 13.113 kn su tekuće obaveze s dospjećem 1-60 dana</w:t>
      </w:r>
    </w:p>
    <w:p w14:paraId="5EED584A" w14:textId="77777777" w:rsidR="00DA650B" w:rsidRDefault="00DA650B" w:rsidP="00D608E5">
      <w:pPr>
        <w:spacing w:after="315"/>
        <w:ind w:right="-46"/>
        <w:jc w:val="both"/>
        <w:rPr>
          <w:b/>
          <w:bCs/>
        </w:rPr>
      </w:pPr>
    </w:p>
    <w:p w14:paraId="3571594E" w14:textId="73996610" w:rsidR="00D608E5" w:rsidRDefault="00D608E5" w:rsidP="00D608E5">
      <w:pPr>
        <w:spacing w:after="315"/>
        <w:ind w:right="-46"/>
        <w:jc w:val="both"/>
        <w:rPr>
          <w:b/>
          <w:bCs/>
        </w:rPr>
      </w:pPr>
      <w:r w:rsidRPr="00340214">
        <w:rPr>
          <w:b/>
          <w:bCs/>
        </w:rPr>
        <w:lastRenderedPageBreak/>
        <w:t>4.2.2 Izvori</w:t>
      </w:r>
    </w:p>
    <w:p w14:paraId="587BD402" w14:textId="77777777" w:rsidR="00D608E5" w:rsidRPr="00340214" w:rsidRDefault="00D608E5" w:rsidP="00D608E5">
      <w:pPr>
        <w:spacing w:after="315"/>
        <w:ind w:right="-46"/>
        <w:jc w:val="both"/>
      </w:pPr>
      <w:r w:rsidRPr="00340214">
        <w:t xml:space="preserve">Vlastiti izvori </w:t>
      </w:r>
      <w:r>
        <w:t>Ustanove iskazani su u iznosu 439.160 kn. Akumulirani manjak prihoda je 107.895 kn</w:t>
      </w:r>
    </w:p>
    <w:p w14:paraId="2C8D5292" w14:textId="77777777" w:rsidR="00E236D5" w:rsidRPr="008162D2" w:rsidRDefault="00E236D5" w:rsidP="00E236D5">
      <w:pPr>
        <w:spacing w:after="315"/>
        <w:ind w:right="-46"/>
        <w:jc w:val="both"/>
        <w:rPr>
          <w:b/>
          <w:bCs/>
          <w:sz w:val="26"/>
          <w:szCs w:val="26"/>
        </w:rPr>
      </w:pPr>
      <w:bookmarkStart w:id="0" w:name="_Hlk94699146"/>
      <w:r w:rsidRPr="008162D2">
        <w:rPr>
          <w:b/>
          <w:bCs/>
          <w:sz w:val="26"/>
          <w:szCs w:val="26"/>
        </w:rPr>
        <w:t>5. Doga</w:t>
      </w:r>
      <w:r>
        <w:rPr>
          <w:b/>
          <w:bCs/>
          <w:sz w:val="26"/>
          <w:szCs w:val="26"/>
        </w:rPr>
        <w:t>đ</w:t>
      </w:r>
      <w:r w:rsidRPr="008162D2">
        <w:rPr>
          <w:b/>
          <w:bCs/>
          <w:sz w:val="26"/>
          <w:szCs w:val="26"/>
        </w:rPr>
        <w:t>aji nakon datuma bilance</w:t>
      </w:r>
    </w:p>
    <w:bookmarkEnd w:id="0"/>
    <w:p w14:paraId="44A57571" w14:textId="77777777" w:rsidR="00E236D5" w:rsidRPr="008162D2" w:rsidRDefault="00E236D5" w:rsidP="00E236D5">
      <w:pPr>
        <w:spacing w:after="0"/>
        <w:ind w:right="-46"/>
        <w:jc w:val="both"/>
      </w:pPr>
      <w:r w:rsidRPr="008162D2">
        <w:t>Nakon datuma Bilance nije bilo događaja koji bi utjecali na iskaz financijskih izvještaja za 20</w:t>
      </w:r>
      <w:r>
        <w:t>21</w:t>
      </w:r>
      <w:r w:rsidRPr="008162D2">
        <w:t>. godinu.</w:t>
      </w:r>
    </w:p>
    <w:p w14:paraId="1A97580E" w14:textId="77777777" w:rsidR="00E236D5" w:rsidRDefault="00E236D5" w:rsidP="00E236D5">
      <w:pPr>
        <w:spacing w:after="0"/>
        <w:ind w:right="-46"/>
        <w:jc w:val="both"/>
      </w:pPr>
      <w:r w:rsidRPr="008162D2">
        <w:t>Financijske izvještaje za 20</w:t>
      </w:r>
      <w:r>
        <w:t>21</w:t>
      </w:r>
      <w:r w:rsidRPr="008162D2">
        <w:t xml:space="preserve">. godinu koje čine bilanca, </w:t>
      </w:r>
      <w:r>
        <w:t xml:space="preserve">račun prihoda i rashoda, </w:t>
      </w:r>
      <w:r w:rsidRPr="008162D2">
        <w:t>račun dobiti i gubitka</w:t>
      </w:r>
      <w:r>
        <w:t>.</w:t>
      </w:r>
    </w:p>
    <w:p w14:paraId="0C4057D0" w14:textId="77777777" w:rsidR="001C6551" w:rsidRDefault="001C6551" w:rsidP="00E236D5"/>
    <w:p w14:paraId="125E4AB4" w14:textId="1B758F3F" w:rsidR="00D608E5" w:rsidRDefault="00E236D5" w:rsidP="00E236D5">
      <w:r w:rsidRPr="008162D2">
        <w:t xml:space="preserve">U </w:t>
      </w:r>
      <w:r>
        <w:t>Otoku</w:t>
      </w:r>
      <w:r w:rsidRPr="008162D2">
        <w:t xml:space="preserve">, </w:t>
      </w:r>
      <w:r>
        <w:t>31</w:t>
      </w:r>
      <w:r w:rsidRPr="008162D2">
        <w:t xml:space="preserve">. </w:t>
      </w:r>
      <w:r>
        <w:t>siječnja</w:t>
      </w:r>
      <w:r w:rsidRPr="008162D2">
        <w:t xml:space="preserve"> 20</w:t>
      </w:r>
      <w:r>
        <w:t>21</w:t>
      </w:r>
      <w:r w:rsidRPr="008162D2">
        <w:t>. godine</w:t>
      </w:r>
    </w:p>
    <w:p w14:paraId="08051EB6" w14:textId="23699127" w:rsidR="001C6551" w:rsidRDefault="001C6551" w:rsidP="00E236D5">
      <w:r>
        <w:tab/>
      </w:r>
      <w:r>
        <w:tab/>
      </w:r>
      <w:r>
        <w:tab/>
      </w:r>
      <w:r>
        <w:tab/>
      </w:r>
      <w:r>
        <w:tab/>
      </w:r>
      <w:r>
        <w:tab/>
      </w:r>
      <w:r>
        <w:tab/>
      </w:r>
      <w:r>
        <w:tab/>
      </w:r>
      <w:r>
        <w:tab/>
        <w:t>vd. ravnatelja</w:t>
      </w:r>
    </w:p>
    <w:p w14:paraId="23F23CEB" w14:textId="19A8B9AB" w:rsidR="001C6551" w:rsidRDefault="001C6551" w:rsidP="00E236D5">
      <w:r>
        <w:tab/>
      </w:r>
      <w:r>
        <w:tab/>
      </w:r>
      <w:r>
        <w:tab/>
      </w:r>
      <w:r>
        <w:tab/>
      </w:r>
      <w:r>
        <w:tab/>
      </w:r>
      <w:r>
        <w:tab/>
      </w:r>
      <w:r>
        <w:tab/>
      </w:r>
      <w:r>
        <w:tab/>
      </w:r>
      <w:r>
        <w:tab/>
      </w:r>
    </w:p>
    <w:p w14:paraId="78E78E4A" w14:textId="1D2E7AB8" w:rsidR="001C6551" w:rsidRDefault="001C6551" w:rsidP="00E236D5">
      <w:r>
        <w:tab/>
      </w:r>
      <w:r>
        <w:tab/>
      </w:r>
      <w:r>
        <w:tab/>
      </w:r>
      <w:r>
        <w:tab/>
      </w:r>
      <w:r>
        <w:tab/>
      </w:r>
      <w:r>
        <w:tab/>
      </w:r>
      <w:r>
        <w:tab/>
      </w:r>
      <w:r>
        <w:tab/>
      </w:r>
      <w:r>
        <w:tab/>
        <w:t>Krešimir Jurić</w:t>
      </w:r>
    </w:p>
    <w:sectPr w:rsidR="001C6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1493"/>
    <w:multiLevelType w:val="hybridMultilevel"/>
    <w:tmpl w:val="D8B6397C"/>
    <w:lvl w:ilvl="0" w:tplc="FFFFFFFF">
      <w:start w:val="1"/>
      <w:numFmt w:val="lowerLetter"/>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643E54"/>
    <w:multiLevelType w:val="hybridMultilevel"/>
    <w:tmpl w:val="D8B6397C"/>
    <w:lvl w:ilvl="0" w:tplc="AC907B4E">
      <w:start w:val="1"/>
      <w:numFmt w:val="lowerLetter"/>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C0A3C">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4082C">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CF9F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20FE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E5CE0">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150">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878EC">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A6106">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4C2EF1"/>
    <w:multiLevelType w:val="hybridMultilevel"/>
    <w:tmpl w:val="C94CF08A"/>
    <w:lvl w:ilvl="0" w:tplc="6792DD8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4227029">
    <w:abstractNumId w:val="2"/>
  </w:num>
  <w:num w:numId="2" w16cid:durableId="2137065835">
    <w:abstractNumId w:val="1"/>
  </w:num>
  <w:num w:numId="3" w16cid:durableId="45286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E5"/>
    <w:rsid w:val="001C6551"/>
    <w:rsid w:val="009E1D02"/>
    <w:rsid w:val="00BA7854"/>
    <w:rsid w:val="00C40C8E"/>
    <w:rsid w:val="00C90BDC"/>
    <w:rsid w:val="00D608E5"/>
    <w:rsid w:val="00DA650B"/>
    <w:rsid w:val="00E23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6268"/>
  <w15:chartTrackingRefBased/>
  <w15:docId w15:val="{DE13FCB2-CEA5-4842-8CE1-B55037AB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8E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Tustanovski</dc:creator>
  <cp:keywords/>
  <dc:description/>
  <cp:lastModifiedBy>Tomislav Šarić</cp:lastModifiedBy>
  <cp:revision>2</cp:revision>
  <dcterms:created xsi:type="dcterms:W3CDTF">2023-03-28T12:50:00Z</dcterms:created>
  <dcterms:modified xsi:type="dcterms:W3CDTF">2023-03-28T12:50:00Z</dcterms:modified>
</cp:coreProperties>
</file>